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FB" w:rsidRPr="004A26FB" w:rsidRDefault="004A26FB" w:rsidP="004A26FB">
      <w:pPr>
        <w:shd w:val="clear" w:color="auto" w:fill="FFFFFF"/>
        <w:spacing w:before="225" w:after="225" w:line="240" w:lineRule="auto"/>
        <w:ind w:left="30" w:right="30" w:firstLine="679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A26F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Мурманская транспортная прокуратура разъясняет</w:t>
      </w:r>
    </w:p>
    <w:p w:rsidR="004A26FB" w:rsidRPr="004A26FB" w:rsidRDefault="007F4058" w:rsidP="007F4058">
      <w:pPr>
        <w:shd w:val="clear" w:color="auto" w:fill="FFFFFF"/>
        <w:spacing w:before="225" w:after="225" w:line="240" w:lineRule="auto"/>
        <w:ind w:left="300" w:right="300" w:firstLine="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A26FB" w:rsidRPr="004A26FB">
        <w:rPr>
          <w:rFonts w:ascii="Arial" w:eastAsia="Times New Roman" w:hAnsi="Arial" w:cs="Arial"/>
          <w:sz w:val="24"/>
          <w:szCs w:val="24"/>
          <w:lang w:eastAsia="ru-RU"/>
        </w:rPr>
        <w:t>азъясняем, что в соответствии с Федеральным законом от 25.12.2008 № 273-ФЗ «О противодействии коррупции» под конфликтом интересов понимается ситуация, при которой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26FB">
        <w:rPr>
          <w:rFonts w:ascii="Arial" w:eastAsia="Times New Roman" w:hAnsi="Arial" w:cs="Arial"/>
          <w:sz w:val="24"/>
          <w:szCs w:val="24"/>
          <w:lang w:eastAsia="ru-RU"/>
        </w:rPr>
        <w:t>Личная заинтересованностью заключается в возможности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обязанным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 супругами детей), гражданами или организациями, с которыми указанное выше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Федеральный закон «О противодействии коррупции» возлагает обязанность принимать меры по недопущению и урегулированию конфликта интересов: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1) на государственных и муниципальных служащих;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4) на иные категории лиц в случаях, предусмотренных федеральными законами.</w:t>
      </w:r>
    </w:p>
    <w:p w:rsidR="004A26FB" w:rsidRPr="004A26FB" w:rsidRDefault="007F4058" w:rsidP="004A26FB">
      <w:p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4A26FB" w:rsidRPr="004A26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Обзор</w:t>
        </w:r>
      </w:hyperlink>
      <w:r w:rsidR="004A26FB" w:rsidRPr="004A26FB">
        <w:rPr>
          <w:rFonts w:ascii="Arial" w:eastAsia="Times New Roman" w:hAnsi="Arial" w:cs="Arial"/>
          <w:sz w:val="24"/>
          <w:szCs w:val="24"/>
          <w:lang w:eastAsia="ru-RU"/>
        </w:rPr>
        <w:t> типовых ситуаций конфликта интересов на государственной службе Российской Федерации и порядке их урегулирования содержится в письме Министерства труда и социального развития Российской Федерации от 15.10.2012 № 18-2/10/1-2088. В данном обзоре помимо примеров ситуаций конфликта интересов приведены и рекомендуемые меры по его предотвращению и урегулированию.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Отдельные правовые позиции по вопросу конфликта интересов также изложены в Обзоре практики применения судами законодательства </w:t>
      </w:r>
      <w:r w:rsidRPr="004A26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при рассмотрении споров, связанных с наложением дисциплинарных взысканий за несоблюдение требований законодательства о противодействии коррупции, утвержденном Президиумом Верховного Суда Российской Федерации 30.11.2016.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Перечень мер по предотвращению и урегулированию конфликта интересов, которые должно принять лицо, на которое возложена соответствующая обязанность, не является исчерпывающим.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В частности, данное лицо обязано: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1) сообщить представителю нанимателя о возникшем конфликте интересов или о возможности его возникновения, направив соответствующее письменное уведомление.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2) при необходимости осуществить самоотвод. </w:t>
      </w:r>
      <w:proofErr w:type="gramStart"/>
      <w:r w:rsidRPr="004A26FB">
        <w:rPr>
          <w:rFonts w:ascii="Arial" w:eastAsia="Times New Roman" w:hAnsi="Arial" w:cs="Arial"/>
          <w:sz w:val="24"/>
          <w:szCs w:val="24"/>
          <w:lang w:eastAsia="ru-RU"/>
        </w:rPr>
        <w:t>Исходя из сложившейся практики самоотвод может</w:t>
      </w:r>
      <w:proofErr w:type="gramEnd"/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 быть заявлен, например, если служащий является членом конкурсной комиссии на замещение вакантной должности государственного или муниципального органа, при этом один из кандидатов является его родственником;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3) отказаться от выгоды, ставшей причиной возникновения конфликта интересов, например, от бесплатных услуг или скидок от организаций, в отношении которых он осуществляет отдельные функции управления;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4) передать принадлежащие ему ценные бумаги (доли участия, паи в капиталах организаций) в доверительное управление, если владение ими приводит или может привести к конфликту интересов.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 также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нанимателя, в частности, обязан: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1) изменить должностное или служебное положение лица, являющегося стороной конфликта интересов. Такое изменение может состоять как в исключении соответствующих функций из должностных (служебных) обязанностей указанного выше лица, так и в отстранении его от </w:t>
      </w:r>
      <w:proofErr w:type="gramStart"/>
      <w:r w:rsidRPr="004A26FB">
        <w:rPr>
          <w:rFonts w:ascii="Arial" w:eastAsia="Times New Roman" w:hAnsi="Arial" w:cs="Arial"/>
          <w:sz w:val="24"/>
          <w:szCs w:val="24"/>
          <w:lang w:eastAsia="ru-RU"/>
        </w:rPr>
        <w:t>замещаемой</w:t>
      </w:r>
      <w:proofErr w:type="gramEnd"/>
      <w:r w:rsidRPr="004A26FB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должности;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</w:t>
      </w:r>
    </w:p>
    <w:p w:rsidR="004A26FB" w:rsidRPr="004A26FB" w:rsidRDefault="004A26FB" w:rsidP="004A26FB">
      <w:pPr>
        <w:shd w:val="clear" w:color="auto" w:fill="FFFFFF"/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6FB">
        <w:rPr>
          <w:rFonts w:ascii="Arial" w:eastAsia="Times New Roman" w:hAnsi="Arial" w:cs="Arial"/>
          <w:sz w:val="24"/>
          <w:szCs w:val="24"/>
          <w:lang w:eastAsia="ru-RU"/>
        </w:rPr>
        <w:t>Непринятие мер по предотвращению или урегулированию конфликта интересов ответственным лицом, а равно представителем его нанимателя является правонарушением, влекущим дисциплинарную ответственность, в том числе в виде увольнения.</w:t>
      </w:r>
    </w:p>
    <w:p w:rsidR="00901C21" w:rsidRPr="004A26FB" w:rsidRDefault="00901C21"/>
    <w:sectPr w:rsidR="00901C21" w:rsidRPr="004A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7"/>
    <w:rsid w:val="00316037"/>
    <w:rsid w:val="004A26FB"/>
    <w:rsid w:val="007F4058"/>
    <w:rsid w:val="009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A2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2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4A26FB"/>
  </w:style>
  <w:style w:type="paragraph" w:styleId="a3">
    <w:name w:val="Normal (Web)"/>
    <w:basedOn w:val="a"/>
    <w:uiPriority w:val="99"/>
    <w:semiHidden/>
    <w:unhideWhenUsed/>
    <w:rsid w:val="004A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A2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2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4A26FB"/>
  </w:style>
  <w:style w:type="paragraph" w:styleId="a3">
    <w:name w:val="Normal (Web)"/>
    <w:basedOn w:val="a"/>
    <w:uiPriority w:val="99"/>
    <w:semiHidden/>
    <w:unhideWhenUsed/>
    <w:rsid w:val="004A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552C29C2405D25C8EA1F6EB21A2A8E99570480F261AB748D0FF9477C1E8454E27111C383C3FC88eDH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4343</Characters>
  <Application>Microsoft Office Word</Application>
  <DocSecurity>0</DocSecurity>
  <Lines>36</Lines>
  <Paragraphs>10</Paragraphs>
  <ScaleCrop>false</ScaleCrop>
  <Company>*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2017-12-12T06:43:00Z</dcterms:created>
  <dcterms:modified xsi:type="dcterms:W3CDTF">2017-12-12T06:46:00Z</dcterms:modified>
</cp:coreProperties>
</file>